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965D3" w14:textId="6D68F994" w:rsidR="00E93128" w:rsidRPr="00C93B3E" w:rsidRDefault="00E93128" w:rsidP="00E93128">
      <w:pPr>
        <w:rPr>
          <w:rFonts w:ascii="Proxima Nova" w:hAnsi="Proxima Nova"/>
          <w:b/>
          <w:bCs/>
          <w:sz w:val="36"/>
          <w:szCs w:val="36"/>
        </w:rPr>
      </w:pPr>
      <w:r w:rsidRPr="00C93B3E">
        <w:rPr>
          <w:rFonts w:ascii="Proxima Nova" w:hAnsi="Proxima Nova"/>
          <w:b/>
          <w:bCs/>
          <w:sz w:val="36"/>
          <w:szCs w:val="36"/>
        </w:rPr>
        <w:t xml:space="preserve">Sie ziehen </w:t>
      </w:r>
      <w:r w:rsidR="001B7E09" w:rsidRPr="00C93B3E">
        <w:rPr>
          <w:rFonts w:ascii="Proxima Nova" w:hAnsi="Proxima Nova"/>
          <w:b/>
          <w:bCs/>
          <w:sz w:val="36"/>
          <w:szCs w:val="36"/>
        </w:rPr>
        <w:t>aus</w:t>
      </w:r>
      <w:r w:rsidRPr="00C93B3E">
        <w:rPr>
          <w:rFonts w:ascii="Proxima Nova" w:hAnsi="Proxima Nova"/>
          <w:b/>
          <w:bCs/>
          <w:sz w:val="36"/>
          <w:szCs w:val="36"/>
        </w:rPr>
        <w:t xml:space="preserve">? </w:t>
      </w:r>
    </w:p>
    <w:p w14:paraId="5A7DFD28" w14:textId="77777777" w:rsidR="00C93B3E" w:rsidRPr="00E93128" w:rsidRDefault="00C93B3E" w:rsidP="00E93128">
      <w:pPr>
        <w:rPr>
          <w:rFonts w:ascii="Proxima Nova" w:hAnsi="Proxima Nova"/>
          <w:b/>
          <w:bCs/>
          <w:sz w:val="24"/>
          <w:szCs w:val="24"/>
        </w:rPr>
      </w:pPr>
    </w:p>
    <w:p w14:paraId="10D4375B" w14:textId="2D0EA9AE" w:rsidR="00E93128" w:rsidRPr="00E93128" w:rsidRDefault="00E93128" w:rsidP="00E93128">
      <w:pPr>
        <w:rPr>
          <w:rFonts w:ascii="Proxima Nova" w:hAnsi="Proxima Nova"/>
          <w:sz w:val="24"/>
          <w:szCs w:val="24"/>
        </w:rPr>
      </w:pPr>
      <w:r w:rsidRPr="00E93128">
        <w:rPr>
          <w:rFonts w:ascii="Proxima Nova" w:hAnsi="Proxima Nova"/>
          <w:sz w:val="24"/>
          <w:szCs w:val="24"/>
        </w:rPr>
        <w:t xml:space="preserve">Liebe </w:t>
      </w:r>
      <w:r w:rsidR="00C93B3E">
        <w:rPr>
          <w:rFonts w:ascii="Proxima Nova" w:hAnsi="Proxima Nova"/>
          <w:sz w:val="24"/>
          <w:szCs w:val="24"/>
        </w:rPr>
        <w:t>Mieterinnen und Mieter,</w:t>
      </w:r>
    </w:p>
    <w:p w14:paraId="38358235" w14:textId="77777777" w:rsidR="00C93B3E" w:rsidRPr="00C93B3E" w:rsidRDefault="00C93B3E" w:rsidP="00C93B3E">
      <w:pPr>
        <w:rPr>
          <w:rFonts w:ascii="Proxima Nova" w:hAnsi="Proxima Nova"/>
          <w:sz w:val="24"/>
          <w:szCs w:val="24"/>
        </w:rPr>
      </w:pPr>
      <w:r w:rsidRPr="00C93B3E">
        <w:rPr>
          <w:rFonts w:ascii="Proxima Nova" w:hAnsi="Proxima Nova"/>
          <w:sz w:val="24"/>
          <w:szCs w:val="24"/>
        </w:rPr>
        <w:t>ab dem 6. Juni 2025 gelten neue gesetzliche Regeln für den Wechsel des Stromanbieters bei einem Umzug.</w:t>
      </w:r>
    </w:p>
    <w:p w14:paraId="385C6085" w14:textId="5F018FF8" w:rsidR="00E93128" w:rsidRPr="00C93B3E" w:rsidRDefault="00C93B3E" w:rsidP="00E93128">
      <w:pPr>
        <w:rPr>
          <w:rFonts w:ascii="Proxima Nova" w:hAnsi="Proxima Nova"/>
          <w:sz w:val="24"/>
          <w:szCs w:val="24"/>
        </w:rPr>
      </w:pPr>
      <w:r w:rsidRPr="00C93B3E">
        <w:rPr>
          <w:rFonts w:ascii="Proxima Nova" w:hAnsi="Proxima Nova"/>
          <w:sz w:val="24"/>
          <w:szCs w:val="24"/>
        </w:rPr>
        <w:t>Bislang war es möglich, den Versorger auch nachträglich – bis zu sechs Wochen nach dem Auszug – über den Umzug zu informieren. Ab Juni 2025 ist das nicht mehr erlaubt. Der Stromanbieter muss vor dem Umzug informiert werden.</w:t>
      </w:r>
    </w:p>
    <w:p w14:paraId="4AEFAC93" w14:textId="77777777" w:rsidR="00E93128" w:rsidRPr="00E93128" w:rsidRDefault="00E93128" w:rsidP="00E93128">
      <w:pPr>
        <w:rPr>
          <w:rFonts w:ascii="Proxima Nova" w:hAnsi="Proxima Nova"/>
          <w:b/>
          <w:bCs/>
          <w:sz w:val="24"/>
          <w:szCs w:val="24"/>
        </w:rPr>
      </w:pPr>
      <w:r w:rsidRPr="00E93128">
        <w:rPr>
          <w:rFonts w:ascii="Proxima Nova" w:hAnsi="Proxima Nova"/>
          <w:b/>
          <w:bCs/>
          <w:sz w:val="24"/>
          <w:szCs w:val="24"/>
        </w:rPr>
        <w:t>Warum das wichtig ist:</w:t>
      </w:r>
    </w:p>
    <w:p w14:paraId="67BC7092" w14:textId="5F09216D" w:rsidR="00E93128" w:rsidRPr="00E93128" w:rsidRDefault="00E93128" w:rsidP="00E93128">
      <w:pPr>
        <w:rPr>
          <w:rFonts w:ascii="Proxima Nova" w:hAnsi="Proxima Nova"/>
          <w:sz w:val="24"/>
          <w:szCs w:val="24"/>
        </w:rPr>
      </w:pPr>
      <w:r w:rsidRPr="00E93128">
        <w:rPr>
          <w:rFonts w:ascii="Proxima Nova" w:hAnsi="Proxima Nova"/>
          <w:sz w:val="24"/>
          <w:szCs w:val="24"/>
        </w:rPr>
        <w:t>Die Bundesnetzagentur hat festgelegt, dass der Wechsel des Stromanbieters künftig innerhalb von 24 Stunden möglich sein soll.</w:t>
      </w:r>
      <w:r>
        <w:rPr>
          <w:rFonts w:ascii="Proxima Nova" w:hAnsi="Proxima Nova"/>
          <w:sz w:val="24"/>
          <w:szCs w:val="24"/>
        </w:rPr>
        <w:t xml:space="preserve"> </w:t>
      </w:r>
      <w:r w:rsidRPr="00E93128">
        <w:rPr>
          <w:rFonts w:ascii="Proxima Nova" w:hAnsi="Proxima Nova"/>
          <w:sz w:val="24"/>
          <w:szCs w:val="24"/>
        </w:rPr>
        <w:t xml:space="preserve">Damit das funktioniert, muss der neue Anbieter vor dem Umzug über Ihre neue Adresse informiert </w:t>
      </w:r>
      <w:r w:rsidR="00EE5390">
        <w:rPr>
          <w:rFonts w:ascii="Proxima Nova" w:hAnsi="Proxima Nova"/>
          <w:sz w:val="24"/>
          <w:szCs w:val="24"/>
        </w:rPr>
        <w:t>werden</w:t>
      </w:r>
      <w:r w:rsidRPr="00E93128">
        <w:rPr>
          <w:rFonts w:ascii="Proxima Nova" w:hAnsi="Proxima Nova"/>
          <w:sz w:val="24"/>
          <w:szCs w:val="24"/>
        </w:rPr>
        <w:t>.</w:t>
      </w:r>
    </w:p>
    <w:p w14:paraId="43C94058" w14:textId="2EC4AAEB" w:rsidR="00E93128" w:rsidRPr="00E93128" w:rsidRDefault="00E93128" w:rsidP="00E93128">
      <w:pPr>
        <w:rPr>
          <w:rFonts w:ascii="Proxima Nova" w:hAnsi="Proxima Nova"/>
          <w:b/>
          <w:bCs/>
          <w:sz w:val="24"/>
          <w:szCs w:val="24"/>
        </w:rPr>
      </w:pPr>
      <w:r w:rsidRPr="00E93128">
        <w:rPr>
          <w:rFonts w:ascii="Proxima Nova" w:hAnsi="Proxima Nova"/>
          <w:b/>
          <w:bCs/>
          <w:sz w:val="24"/>
          <w:szCs w:val="24"/>
        </w:rPr>
        <w:t xml:space="preserve">Was passiert, wenn </w:t>
      </w:r>
      <w:r w:rsidR="00ED21B5">
        <w:rPr>
          <w:rFonts w:ascii="Proxima Nova" w:hAnsi="Proxima Nova"/>
          <w:b/>
          <w:bCs/>
          <w:sz w:val="24"/>
          <w:szCs w:val="24"/>
        </w:rPr>
        <w:t>Sie</w:t>
      </w:r>
      <w:r w:rsidRPr="00E93128">
        <w:rPr>
          <w:rFonts w:ascii="Proxima Nova" w:hAnsi="Proxima Nova"/>
          <w:b/>
          <w:bCs/>
          <w:sz w:val="24"/>
          <w:szCs w:val="24"/>
        </w:rPr>
        <w:t xml:space="preserve"> </w:t>
      </w:r>
      <w:r w:rsidR="00ED21B5">
        <w:rPr>
          <w:rFonts w:ascii="Proxima Nova" w:hAnsi="Proxima Nova"/>
          <w:b/>
          <w:bCs/>
          <w:sz w:val="24"/>
          <w:szCs w:val="24"/>
        </w:rPr>
        <w:t xml:space="preserve">das </w:t>
      </w:r>
      <w:r w:rsidRPr="00E93128">
        <w:rPr>
          <w:rFonts w:ascii="Proxima Nova" w:hAnsi="Proxima Nova"/>
          <w:b/>
          <w:bCs/>
          <w:sz w:val="24"/>
          <w:szCs w:val="24"/>
        </w:rPr>
        <w:t>vergessen?</w:t>
      </w:r>
    </w:p>
    <w:p w14:paraId="1AB65221" w14:textId="17C0E9C1" w:rsidR="00E93128" w:rsidRPr="00E93128" w:rsidRDefault="00E93128" w:rsidP="00E93128">
      <w:pPr>
        <w:rPr>
          <w:rFonts w:ascii="Proxima Nova" w:hAnsi="Proxima Nova"/>
          <w:sz w:val="24"/>
          <w:szCs w:val="24"/>
        </w:rPr>
      </w:pPr>
      <w:r w:rsidRPr="00E93128">
        <w:rPr>
          <w:rFonts w:ascii="Proxima Nova" w:hAnsi="Proxima Nova"/>
          <w:sz w:val="24"/>
          <w:szCs w:val="24"/>
        </w:rPr>
        <w:t xml:space="preserve">Dann bleibt der Stromanschluss weiterhin auf Ihren Namen registriert – und der neue </w:t>
      </w:r>
      <w:r w:rsidR="00C93B3E">
        <w:rPr>
          <w:rFonts w:ascii="Proxima Nova" w:hAnsi="Proxima Nova"/>
          <w:sz w:val="24"/>
          <w:szCs w:val="24"/>
        </w:rPr>
        <w:t>Miete</w:t>
      </w:r>
      <w:r w:rsidRPr="00E93128">
        <w:rPr>
          <w:rFonts w:ascii="Proxima Nova" w:hAnsi="Proxima Nova"/>
          <w:sz w:val="24"/>
          <w:szCs w:val="24"/>
        </w:rPr>
        <w:t>r nutzt Strom auf Ihre Rechnung.</w:t>
      </w:r>
      <w:r>
        <w:rPr>
          <w:rFonts w:ascii="Proxima Nova" w:hAnsi="Proxima Nova"/>
          <w:sz w:val="24"/>
          <w:szCs w:val="24"/>
        </w:rPr>
        <w:t xml:space="preserve"> </w:t>
      </w:r>
      <w:r w:rsidRPr="00E93128">
        <w:rPr>
          <w:rFonts w:ascii="Proxima Nova" w:hAnsi="Proxima Nova"/>
          <w:sz w:val="24"/>
          <w:szCs w:val="24"/>
        </w:rPr>
        <w:t>Das sorgt für unnötigen Ärger und kann später aufwendig werden – auch für uns als Verwaltung.</w:t>
      </w:r>
    </w:p>
    <w:p w14:paraId="506B3D44" w14:textId="670E6E5A" w:rsidR="00E93128" w:rsidRPr="00E93128" w:rsidRDefault="00E93128" w:rsidP="00E93128">
      <w:pPr>
        <w:rPr>
          <w:rFonts w:ascii="Proxima Nova" w:hAnsi="Proxima Nova"/>
          <w:b/>
          <w:bCs/>
          <w:sz w:val="24"/>
          <w:szCs w:val="24"/>
        </w:rPr>
      </w:pPr>
      <w:r w:rsidRPr="00E93128">
        <w:rPr>
          <w:rFonts w:ascii="Proxima Nova" w:hAnsi="Proxima Nova"/>
          <w:b/>
          <w:bCs/>
          <w:sz w:val="24"/>
          <w:szCs w:val="24"/>
        </w:rPr>
        <w:t>Unser Tipp:</w:t>
      </w:r>
    </w:p>
    <w:p w14:paraId="3D1A2B27" w14:textId="639ECFB9" w:rsidR="00E93128" w:rsidRPr="00E93128" w:rsidRDefault="00E93128" w:rsidP="00E93128">
      <w:pPr>
        <w:rPr>
          <w:rFonts w:ascii="Proxima Nova" w:hAnsi="Proxima Nova"/>
          <w:sz w:val="24"/>
          <w:szCs w:val="24"/>
        </w:rPr>
      </w:pPr>
      <w:r w:rsidRPr="00E93128">
        <w:rPr>
          <w:rFonts w:ascii="Proxima Nova" w:hAnsi="Proxima Nova"/>
          <w:sz w:val="24"/>
          <w:szCs w:val="24"/>
        </w:rPr>
        <w:t>Melden Sie Ihren Auszug frühzeitig – idealerweise 14 Tage vorher – bei</w:t>
      </w:r>
      <w:r w:rsidR="00EE5390">
        <w:rPr>
          <w:rFonts w:ascii="Proxima Nova" w:hAnsi="Proxima Nova"/>
          <w:sz w:val="24"/>
          <w:szCs w:val="24"/>
        </w:rPr>
        <w:t xml:space="preserve"> Ihrem</w:t>
      </w:r>
      <w:r w:rsidRPr="00E93128">
        <w:rPr>
          <w:rFonts w:ascii="Proxima Nova" w:hAnsi="Proxima Nova"/>
          <w:sz w:val="24"/>
          <w:szCs w:val="24"/>
        </w:rPr>
        <w:t xml:space="preserve"> Stromanbieter.</w:t>
      </w:r>
      <w:r>
        <w:rPr>
          <w:rFonts w:ascii="Proxima Nova" w:hAnsi="Proxima Nova"/>
          <w:sz w:val="24"/>
          <w:szCs w:val="24"/>
        </w:rPr>
        <w:t xml:space="preserve"> </w:t>
      </w:r>
      <w:r w:rsidRPr="00E93128">
        <w:rPr>
          <w:rFonts w:ascii="Proxima Nova" w:hAnsi="Proxima Nova"/>
          <w:sz w:val="24"/>
          <w:szCs w:val="24"/>
        </w:rPr>
        <w:t>So stellen Sie sicher, dass Ihr Vertrag rechtzeitig beendet oder umgezogen wird.</w:t>
      </w:r>
    </w:p>
    <w:p w14:paraId="145B5042" w14:textId="6294E7BA" w:rsidR="00E93128" w:rsidRPr="00E93128" w:rsidRDefault="00E93128" w:rsidP="00E93128">
      <w:pPr>
        <w:rPr>
          <w:rFonts w:ascii="Proxima Nova" w:hAnsi="Proxima Nova"/>
          <w:b/>
          <w:bCs/>
          <w:sz w:val="24"/>
          <w:szCs w:val="24"/>
        </w:rPr>
      </w:pPr>
      <w:r w:rsidRPr="00E93128">
        <w:rPr>
          <w:rFonts w:ascii="Proxima Nova" w:hAnsi="Proxima Nova"/>
          <w:b/>
          <w:bCs/>
          <w:sz w:val="24"/>
          <w:szCs w:val="24"/>
        </w:rPr>
        <w:t>Diese Infos benötigt Ihr Stromversorger:</w:t>
      </w:r>
    </w:p>
    <w:p w14:paraId="0E22BE9C" w14:textId="77777777" w:rsidR="00E93128" w:rsidRPr="00E93128" w:rsidRDefault="00E93128" w:rsidP="00E93128">
      <w:pPr>
        <w:numPr>
          <w:ilvl w:val="0"/>
          <w:numId w:val="2"/>
        </w:numPr>
        <w:rPr>
          <w:rFonts w:ascii="Proxima Nova" w:hAnsi="Proxima Nova"/>
          <w:sz w:val="24"/>
          <w:szCs w:val="24"/>
        </w:rPr>
      </w:pPr>
      <w:r w:rsidRPr="00E93128">
        <w:rPr>
          <w:rFonts w:ascii="Proxima Nova" w:hAnsi="Proxima Nova"/>
          <w:sz w:val="24"/>
          <w:szCs w:val="24"/>
        </w:rPr>
        <w:t>Vor- und Nachname</w:t>
      </w:r>
    </w:p>
    <w:p w14:paraId="65F716D9" w14:textId="77777777" w:rsidR="00E93128" w:rsidRPr="00E93128" w:rsidRDefault="00E93128" w:rsidP="00E93128">
      <w:pPr>
        <w:numPr>
          <w:ilvl w:val="0"/>
          <w:numId w:val="2"/>
        </w:numPr>
        <w:rPr>
          <w:rFonts w:ascii="Proxima Nova" w:hAnsi="Proxima Nova"/>
          <w:sz w:val="24"/>
          <w:szCs w:val="24"/>
        </w:rPr>
      </w:pPr>
      <w:r w:rsidRPr="00E93128">
        <w:rPr>
          <w:rFonts w:ascii="Proxima Nova" w:hAnsi="Proxima Nova"/>
          <w:sz w:val="24"/>
          <w:szCs w:val="24"/>
        </w:rPr>
        <w:t>Kundennummer (falls vorhanden)</w:t>
      </w:r>
    </w:p>
    <w:p w14:paraId="53347B2B" w14:textId="77777777" w:rsidR="00E93128" w:rsidRPr="00E93128" w:rsidRDefault="00E93128" w:rsidP="00E93128">
      <w:pPr>
        <w:numPr>
          <w:ilvl w:val="0"/>
          <w:numId w:val="2"/>
        </w:numPr>
        <w:rPr>
          <w:rFonts w:ascii="Proxima Nova" w:hAnsi="Proxima Nova"/>
          <w:sz w:val="24"/>
          <w:szCs w:val="24"/>
        </w:rPr>
      </w:pPr>
      <w:r w:rsidRPr="00E93128">
        <w:rPr>
          <w:rFonts w:ascii="Proxima Nova" w:hAnsi="Proxima Nova"/>
          <w:sz w:val="24"/>
          <w:szCs w:val="24"/>
        </w:rPr>
        <w:t>Alte und neue Adresse</w:t>
      </w:r>
    </w:p>
    <w:p w14:paraId="1F65EF86" w14:textId="77777777" w:rsidR="00E93128" w:rsidRPr="00E93128" w:rsidRDefault="00E93128" w:rsidP="00E93128">
      <w:pPr>
        <w:numPr>
          <w:ilvl w:val="0"/>
          <w:numId w:val="2"/>
        </w:numPr>
        <w:rPr>
          <w:rFonts w:ascii="Proxima Nova" w:hAnsi="Proxima Nova"/>
          <w:sz w:val="24"/>
          <w:szCs w:val="24"/>
        </w:rPr>
      </w:pPr>
      <w:r w:rsidRPr="00E93128">
        <w:rPr>
          <w:rFonts w:ascii="Proxima Nova" w:hAnsi="Proxima Nova"/>
          <w:sz w:val="24"/>
          <w:szCs w:val="24"/>
        </w:rPr>
        <w:t>Umzugsdatum</w:t>
      </w:r>
    </w:p>
    <w:p w14:paraId="24A2A56C" w14:textId="77777777" w:rsidR="00E93128" w:rsidRDefault="00E93128" w:rsidP="00E93128">
      <w:pPr>
        <w:numPr>
          <w:ilvl w:val="0"/>
          <w:numId w:val="2"/>
        </w:numPr>
        <w:rPr>
          <w:rFonts w:ascii="Proxima Nova" w:hAnsi="Proxima Nova"/>
          <w:sz w:val="24"/>
          <w:szCs w:val="24"/>
        </w:rPr>
      </w:pPr>
      <w:r w:rsidRPr="00E93128">
        <w:rPr>
          <w:rFonts w:ascii="Proxima Nova" w:hAnsi="Proxima Nova"/>
          <w:sz w:val="24"/>
          <w:szCs w:val="24"/>
        </w:rPr>
        <w:t>Zählernummer und Zählerstand (sowohl alt als auch neu, jeweils mit Ablesedatum)</w:t>
      </w:r>
    </w:p>
    <w:p w14:paraId="6D38AA93" w14:textId="77777777" w:rsidR="00E93128" w:rsidRPr="00E93128" w:rsidRDefault="00E93128" w:rsidP="00EE5390">
      <w:pPr>
        <w:ind w:left="720"/>
        <w:rPr>
          <w:rFonts w:ascii="Proxima Nova" w:hAnsi="Proxima Nova"/>
          <w:sz w:val="24"/>
          <w:szCs w:val="24"/>
        </w:rPr>
      </w:pPr>
    </w:p>
    <w:p w14:paraId="132F9BCA" w14:textId="59FD07DE" w:rsidR="00E93128" w:rsidRDefault="00E93128" w:rsidP="00E93128">
      <w:pPr>
        <w:rPr>
          <w:rFonts w:ascii="Proxima Nova" w:hAnsi="Proxima Nova"/>
          <w:sz w:val="24"/>
          <w:szCs w:val="24"/>
        </w:rPr>
      </w:pPr>
      <w:r w:rsidRPr="00E93128">
        <w:rPr>
          <w:rFonts w:ascii="Proxima Nova" w:hAnsi="Proxima Nova"/>
          <w:sz w:val="24"/>
          <w:szCs w:val="24"/>
        </w:rPr>
        <w:t>Bei Fragen zum Ablauf helfen wir Ihnen gerne weiter.</w:t>
      </w:r>
      <w:r w:rsidRPr="00E93128">
        <w:rPr>
          <w:rFonts w:ascii="Proxima Nova" w:hAnsi="Proxima Nova"/>
          <w:sz w:val="24"/>
          <w:szCs w:val="24"/>
        </w:rPr>
        <w:br/>
      </w:r>
    </w:p>
    <w:p w14:paraId="388B9083" w14:textId="77777777" w:rsidR="00E93128" w:rsidRDefault="00E93128" w:rsidP="00E93128">
      <w:pPr>
        <w:rPr>
          <w:rFonts w:ascii="Proxima Nova" w:hAnsi="Proxima Nova"/>
          <w:sz w:val="24"/>
          <w:szCs w:val="24"/>
        </w:rPr>
      </w:pPr>
      <w:r w:rsidRPr="00E93128">
        <w:rPr>
          <w:rFonts w:ascii="Proxima Nova" w:hAnsi="Proxima Nova"/>
          <w:sz w:val="24"/>
          <w:szCs w:val="24"/>
        </w:rPr>
        <w:t>Ihre Hausverwaltung</w:t>
      </w:r>
      <w:r w:rsidRPr="00E93128">
        <w:rPr>
          <w:rFonts w:ascii="Proxima Nova" w:hAnsi="Proxima Nova"/>
          <w:sz w:val="24"/>
          <w:szCs w:val="24"/>
        </w:rPr>
        <w:br/>
      </w:r>
    </w:p>
    <w:p w14:paraId="1C606F2A" w14:textId="0388C5F4" w:rsidR="00E93128" w:rsidRPr="00E93128" w:rsidRDefault="00E93128" w:rsidP="00E93128">
      <w:pPr>
        <w:rPr>
          <w:rFonts w:ascii="Proxima Nova" w:hAnsi="Proxima Nova"/>
          <w:sz w:val="24"/>
          <w:szCs w:val="24"/>
        </w:rPr>
      </w:pPr>
      <w:r w:rsidRPr="00E93128">
        <w:rPr>
          <w:rFonts w:ascii="Proxima Nova" w:hAnsi="Proxima Nova"/>
          <w:sz w:val="24"/>
          <w:szCs w:val="24"/>
        </w:rPr>
        <w:t>[Name / Logo]</w:t>
      </w:r>
    </w:p>
    <w:p w14:paraId="65FECE86" w14:textId="77777777" w:rsidR="00EC099B" w:rsidRPr="00E93128" w:rsidRDefault="00EC099B">
      <w:pPr>
        <w:rPr>
          <w:rFonts w:ascii="Proxima Nova" w:hAnsi="Proxima Nova"/>
          <w:sz w:val="24"/>
          <w:szCs w:val="24"/>
        </w:rPr>
      </w:pPr>
    </w:p>
    <w:sectPr w:rsidR="00EC099B" w:rsidRPr="00E93128" w:rsidSect="0028524C">
      <w:footerReference w:type="default" r:id="rId10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72860" w14:textId="77777777" w:rsidR="007B08E7" w:rsidRDefault="007B08E7" w:rsidP="007B08E7">
      <w:pPr>
        <w:spacing w:after="0" w:line="240" w:lineRule="auto"/>
      </w:pPr>
      <w:r>
        <w:separator/>
      </w:r>
    </w:p>
  </w:endnote>
  <w:endnote w:type="continuationSeparator" w:id="0">
    <w:p w14:paraId="4069F971" w14:textId="77777777" w:rsidR="007B08E7" w:rsidRDefault="007B08E7" w:rsidP="007B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oxima Nova">
    <w:altName w:val="Tahom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EFDDC" w14:textId="4F1EA764" w:rsidR="00AF73ED" w:rsidRDefault="0028524C">
    <w:r>
      <w:rPr>
        <w:noProof/>
      </w:rPr>
      <w:drawing>
        <wp:anchor distT="0" distB="0" distL="114300" distR="114300" simplePos="0" relativeHeight="251658240" behindDoc="0" locked="0" layoutInCell="1" allowOverlap="1" wp14:anchorId="68524222" wp14:editId="74374F62">
          <wp:simplePos x="0" y="0"/>
          <wp:positionH relativeFrom="column">
            <wp:posOffset>5036185</wp:posOffset>
          </wp:positionH>
          <wp:positionV relativeFrom="paragraph">
            <wp:posOffset>157006</wp:posOffset>
          </wp:positionV>
          <wp:extent cx="1351915" cy="348857"/>
          <wp:effectExtent l="0" t="0" r="635" b="0"/>
          <wp:wrapNone/>
          <wp:docPr id="88314730" name="Grafik 2" descr="Ein Bild, das Schrift, Grafiken, Logo, Grafik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314730" name="Grafik 2" descr="Ein Bild, das Schrift, Grafiken, Logo, Grafikdesign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348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38"/>
    </w:tblGrid>
    <w:tr w:rsidR="007B08E7" w:rsidRPr="007B08E7" w14:paraId="5B8744BC" w14:textId="77777777" w:rsidTr="0028524C">
      <w:tc>
        <w:tcPr>
          <w:tcW w:w="7938" w:type="dxa"/>
        </w:tcPr>
        <w:p w14:paraId="0E61DDD1" w14:textId="4DDCB839" w:rsidR="007B08E7" w:rsidRPr="007B08E7" w:rsidRDefault="007B08E7" w:rsidP="007B08E7">
          <w:pPr>
            <w:pStyle w:val="Fuzeile"/>
            <w:jc w:val="right"/>
            <w:rPr>
              <w:rFonts w:ascii="Proxima Nova" w:hAnsi="Proxima Nova"/>
              <w:color w:val="646363"/>
              <w:sz w:val="16"/>
              <w:szCs w:val="16"/>
            </w:rPr>
          </w:pPr>
          <w:r w:rsidRPr="007B08E7">
            <w:rPr>
              <w:rFonts w:ascii="Proxima Nova" w:hAnsi="Proxima Nova"/>
              <w:color w:val="646363"/>
              <w:sz w:val="16"/>
              <w:szCs w:val="16"/>
            </w:rPr>
            <w:t xml:space="preserve">ein Service von </w:t>
          </w:r>
        </w:p>
      </w:tc>
    </w:tr>
  </w:tbl>
  <w:p w14:paraId="3EA7C603" w14:textId="2DB68BD1" w:rsidR="007B08E7" w:rsidRDefault="007B08E7" w:rsidP="00AF73ED">
    <w:pPr>
      <w:pStyle w:val="Fuzeile"/>
      <w:jc w:val="right"/>
    </w:pPr>
  </w:p>
  <w:p w14:paraId="26FD5AA3" w14:textId="188558F4" w:rsidR="007B08E7" w:rsidRDefault="007B08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CAE20" w14:textId="77777777" w:rsidR="007B08E7" w:rsidRDefault="007B08E7" w:rsidP="007B08E7">
      <w:pPr>
        <w:spacing w:after="0" w:line="240" w:lineRule="auto"/>
      </w:pPr>
      <w:r>
        <w:separator/>
      </w:r>
    </w:p>
  </w:footnote>
  <w:footnote w:type="continuationSeparator" w:id="0">
    <w:p w14:paraId="4EB31880" w14:textId="77777777" w:rsidR="007B08E7" w:rsidRDefault="007B08E7" w:rsidP="007B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32846"/>
    <w:multiLevelType w:val="multilevel"/>
    <w:tmpl w:val="975C1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71969"/>
    <w:multiLevelType w:val="multilevel"/>
    <w:tmpl w:val="1BF6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4689456">
    <w:abstractNumId w:val="1"/>
  </w:num>
  <w:num w:numId="2" w16cid:durableId="282032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9B"/>
    <w:rsid w:val="001B7E09"/>
    <w:rsid w:val="0028524C"/>
    <w:rsid w:val="003D3539"/>
    <w:rsid w:val="005F678E"/>
    <w:rsid w:val="006624D7"/>
    <w:rsid w:val="007A3E05"/>
    <w:rsid w:val="007B08E7"/>
    <w:rsid w:val="009F527D"/>
    <w:rsid w:val="00AE335D"/>
    <w:rsid w:val="00AF73ED"/>
    <w:rsid w:val="00BF65B5"/>
    <w:rsid w:val="00C93B3E"/>
    <w:rsid w:val="00CD3DEE"/>
    <w:rsid w:val="00E93128"/>
    <w:rsid w:val="00EC099B"/>
    <w:rsid w:val="00ED21B5"/>
    <w:rsid w:val="00E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6D898"/>
  <w15:chartTrackingRefBased/>
  <w15:docId w15:val="{EBB096F3-BA2A-4C08-A2F1-21CA4BC0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C09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C0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C09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C09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C09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C09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C09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C09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C09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C09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C09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C09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C099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C099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C099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C099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C099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C099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C09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C0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C09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C09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C0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C099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C099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C099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C09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C099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C099B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B0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08E7"/>
  </w:style>
  <w:style w:type="paragraph" w:styleId="Fuzeile">
    <w:name w:val="footer"/>
    <w:basedOn w:val="Standard"/>
    <w:link w:val="FuzeileZchn"/>
    <w:uiPriority w:val="99"/>
    <w:unhideWhenUsed/>
    <w:rsid w:val="007B0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08E7"/>
  </w:style>
  <w:style w:type="table" w:styleId="Tabellenraster">
    <w:name w:val="Table Grid"/>
    <w:basedOn w:val="NormaleTabelle"/>
    <w:uiPriority w:val="39"/>
    <w:rsid w:val="007B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9219D50222E64EB16A72657E8B4636" ma:contentTypeVersion="15" ma:contentTypeDescription="Ein neues Dokument erstellen." ma:contentTypeScope="" ma:versionID="18c63c968cc8adfc53575e26205288fa">
  <xsd:schema xmlns:xsd="http://www.w3.org/2001/XMLSchema" xmlns:xs="http://www.w3.org/2001/XMLSchema" xmlns:p="http://schemas.microsoft.com/office/2006/metadata/properties" xmlns:ns2="b7e6ffad-e8af-464e-af6b-b2983f0b69e0" xmlns:ns3="236c03f7-704d-4eab-abe5-fe075fb48981" targetNamespace="http://schemas.microsoft.com/office/2006/metadata/properties" ma:root="true" ma:fieldsID="be1db4209b572e0337dc44018420c814" ns2:_="" ns3:_="">
    <xsd:import namespace="b7e6ffad-e8af-464e-af6b-b2983f0b69e0"/>
    <xsd:import namespace="236c03f7-704d-4eab-abe5-fe075fb489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Dokumententy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6ffad-e8af-464e-af6b-b2983f0b6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2540b5b2-e8eb-4bfb-a83a-a71b44157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Dokumententyp" ma:index="21" nillable="true" ma:displayName="Dokumententyp" ma:format="Dropdown" ma:internalName="Dokumententy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lddatei"/>
                    <xsd:enumeration value="Werbemittel"/>
                    <xsd:enumeration value="Canva"/>
                    <xsd:enumeration value="Team UK"/>
                    <xsd:enumeration value="Werbegeschenke"/>
                    <xsd:enumeration value="Präsentationen"/>
                    <xsd:enumeration value="Vorlagen"/>
                    <xsd:enumeration value="Fotos"/>
                    <xsd:enumeration value="Personalmarketing"/>
                    <xsd:enumeration value="Brandmarketing"/>
                    <xsd:enumeration value="Vertriebsmarketing"/>
                    <xsd:enumeration value="Social Media"/>
                    <xsd:enumeration value="Umfragen"/>
                    <xsd:enumeration value="Redaktionsplan"/>
                    <xsd:enumeration value="Projekte"/>
                    <xsd:enumeration value="Report"/>
                    <xsd:enumeration value="Online Marketing"/>
                    <xsd:enumeration value="Suchmaschinenmarketing"/>
                    <xsd:enumeration value="Website"/>
                    <xsd:enumeration value="Intranet"/>
                    <xsd:enumeration value="Corporate Design"/>
                    <xsd:enumeration value="Events"/>
                    <xsd:enumeration value="Markenkern_Workshops"/>
                    <xsd:enumeration value="Online Marketing Archiv"/>
                    <xsd:enumeration value="Präsente"/>
                    <xsd:enumeration value="Schnittstelle HR"/>
                    <xsd:enumeration value="Werbemittel Archiv"/>
                    <xsd:enumeration value="Zielgruppe"/>
                    <xsd:enumeration value="Arbeitshilfe"/>
                    <xsd:enumeration value="Angebote"/>
                    <xsd:enumeration value="Sponsoring"/>
                    <xsd:enumeration value="Videos"/>
                    <xsd:enumeration value="Webinar"/>
                    <xsd:enumeration value="Leitfaden"/>
                    <xsd:enumeration value="Corporate Behaviour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c03f7-704d-4eab-abe5-fe075fb489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82bb06b-a98e-4447-83bf-8d7a2ab34d1a}" ma:internalName="TaxCatchAll" ma:showField="CatchAllData" ma:web="236c03f7-704d-4eab-abe5-fe075fb489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e6ffad-e8af-464e-af6b-b2983f0b69e0">
      <Terms xmlns="http://schemas.microsoft.com/office/infopath/2007/PartnerControls"/>
    </lcf76f155ced4ddcb4097134ff3c332f>
    <Dokumententyp xmlns="b7e6ffad-e8af-464e-af6b-b2983f0b69e0" xsi:nil="true"/>
    <TaxCatchAll xmlns="236c03f7-704d-4eab-abe5-fe075fb48981" xsi:nil="true"/>
  </documentManagement>
</p:properties>
</file>

<file path=customXml/itemProps1.xml><?xml version="1.0" encoding="utf-8"?>
<ds:datastoreItem xmlns:ds="http://schemas.openxmlformats.org/officeDocument/2006/customXml" ds:itemID="{96E50894-E905-4B7B-9EC9-72629A3667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6BBAEB-1406-4171-92E1-2D4DF77DC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e6ffad-e8af-464e-af6b-b2983f0b69e0"/>
    <ds:schemaRef ds:uri="236c03f7-704d-4eab-abe5-fe075fb48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152D24-135C-4018-AFAA-70041942B1A0}">
  <ds:schemaRefs>
    <ds:schemaRef ds:uri="236c03f7-704d-4eab-abe5-fe075fb48981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b7e6ffad-e8af-464e-af6b-b2983f0b69e0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 Fraguela - EHDE</dc:creator>
  <cp:keywords/>
  <dc:description/>
  <cp:lastModifiedBy>Helena Großmann - EHDE</cp:lastModifiedBy>
  <cp:revision>6</cp:revision>
  <dcterms:created xsi:type="dcterms:W3CDTF">2025-04-30T06:22:00Z</dcterms:created>
  <dcterms:modified xsi:type="dcterms:W3CDTF">2025-05-02T08:10:00Z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0x010100DC9219D50222E64EB16A72657E8B4636</vt:lpwstr>
  </property>
  <property fmtid="{D5CDD505-2E9C-101B-9397-08002B2CF9AE}" pid="3" name="MediaServiceImageTags">
    <vt:lpwstr/>
  </property>
</Properties>
</file>